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39" w:rsidRPr="00F95AD1" w:rsidRDefault="00F00039" w:rsidP="00F00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5AD1">
        <w:rPr>
          <w:rFonts w:ascii="Times New Roman" w:hAnsi="Times New Roman" w:cs="Times New Roman"/>
          <w:sz w:val="28"/>
          <w:szCs w:val="28"/>
        </w:rPr>
        <w:t>Бабушкина Анастасия Сергеевна</w:t>
      </w:r>
    </w:p>
    <w:p w:rsidR="00F00039" w:rsidRPr="00F95AD1" w:rsidRDefault="00F00039" w:rsidP="007D2D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5AD1">
        <w:rPr>
          <w:rFonts w:ascii="Times New Roman" w:hAnsi="Times New Roman" w:cs="Times New Roman"/>
          <w:sz w:val="28"/>
          <w:szCs w:val="28"/>
        </w:rPr>
        <w:t>Педагог-психоло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D2D8E">
        <w:rPr>
          <w:rFonts w:ascii="Times New Roman" w:hAnsi="Times New Roman" w:cs="Times New Roman"/>
          <w:sz w:val="28"/>
          <w:szCs w:val="28"/>
        </w:rPr>
        <w:t xml:space="preserve">, </w:t>
      </w:r>
      <w:r w:rsidRPr="00F95AD1">
        <w:rPr>
          <w:rFonts w:ascii="Times New Roman" w:hAnsi="Times New Roman" w:cs="Times New Roman"/>
          <w:sz w:val="28"/>
          <w:szCs w:val="28"/>
        </w:rPr>
        <w:t>МБОУ «Уемская СШ»,</w:t>
      </w:r>
    </w:p>
    <w:p w:rsidR="00F00039" w:rsidRDefault="00F00039" w:rsidP="007D2D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5AD1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п. Уемский»</w:t>
      </w:r>
    </w:p>
    <w:p w:rsidR="00B641E5" w:rsidRDefault="00B641E5" w:rsidP="00F00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округ</w:t>
      </w:r>
      <w:r w:rsidR="00125777">
        <w:rPr>
          <w:rFonts w:ascii="Times New Roman" w:hAnsi="Times New Roman" w:cs="Times New Roman"/>
          <w:sz w:val="28"/>
          <w:szCs w:val="28"/>
        </w:rPr>
        <w:t>, Архангельская область</w:t>
      </w:r>
    </w:p>
    <w:p w:rsidR="00B641E5" w:rsidRPr="00B641E5" w:rsidRDefault="00215494" w:rsidP="007D2D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641E5" w:rsidRPr="00200D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nastya</w:t>
        </w:r>
        <w:r w:rsidR="00B641E5" w:rsidRPr="00200D9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1E5" w:rsidRPr="00200D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babusch</w:t>
        </w:r>
        <w:r w:rsidR="00B641E5" w:rsidRPr="00DE525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1E5" w:rsidRPr="00200D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641E5" w:rsidRPr="00DE525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1E5" w:rsidRPr="00200D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D2D8E">
        <w:rPr>
          <w:rFonts w:ascii="Times New Roman" w:hAnsi="Times New Roman" w:cs="Times New Roman"/>
          <w:sz w:val="28"/>
          <w:szCs w:val="28"/>
        </w:rPr>
        <w:t xml:space="preserve"> тел: </w:t>
      </w:r>
      <w:r w:rsidR="00B641E5" w:rsidRPr="00DE525D">
        <w:rPr>
          <w:rFonts w:ascii="Times New Roman" w:hAnsi="Times New Roman" w:cs="Times New Roman"/>
          <w:sz w:val="28"/>
          <w:szCs w:val="28"/>
        </w:rPr>
        <w:t>+7</w:t>
      </w:r>
      <w:r w:rsidR="00B641E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641E5" w:rsidRPr="00DE525D">
        <w:rPr>
          <w:rFonts w:ascii="Times New Roman" w:hAnsi="Times New Roman" w:cs="Times New Roman"/>
          <w:sz w:val="28"/>
          <w:szCs w:val="28"/>
        </w:rPr>
        <w:t>902</w:t>
      </w:r>
      <w:r w:rsidR="00B641E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641E5" w:rsidRPr="00DE525D">
        <w:rPr>
          <w:rFonts w:ascii="Times New Roman" w:hAnsi="Times New Roman" w:cs="Times New Roman"/>
          <w:sz w:val="28"/>
          <w:szCs w:val="28"/>
        </w:rPr>
        <w:t>197 00 63</w:t>
      </w:r>
    </w:p>
    <w:p w:rsidR="00717F54" w:rsidRDefault="00717F54" w:rsidP="00B6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E5" w:rsidRDefault="00620F55" w:rsidP="00B6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Родительские собрания в форме практических занятий</w:t>
      </w:r>
    </w:p>
    <w:p w:rsidR="00125777" w:rsidRDefault="00125777" w:rsidP="00125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25777" w:rsidRDefault="00125777" w:rsidP="0012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77">
        <w:rPr>
          <w:rFonts w:ascii="Times New Roman" w:hAnsi="Times New Roman" w:cs="Times New Roman"/>
          <w:sz w:val="28"/>
          <w:szCs w:val="28"/>
        </w:rPr>
        <w:t xml:space="preserve">В статье представлен опыт проведения родительских собраний педагогом-психологом в форме практических занятий. </w:t>
      </w:r>
      <w:r>
        <w:rPr>
          <w:rFonts w:ascii="Times New Roman" w:hAnsi="Times New Roman" w:cs="Times New Roman"/>
          <w:sz w:val="28"/>
          <w:szCs w:val="28"/>
        </w:rPr>
        <w:t xml:space="preserve">Затронуты актуальные темы: взаимодействие дошкольника с гаджетом, цифровая безопасность. </w:t>
      </w:r>
    </w:p>
    <w:p w:rsidR="00125777" w:rsidRPr="00125777" w:rsidRDefault="00125777" w:rsidP="00125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777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125777" w:rsidRPr="00125777" w:rsidRDefault="00125777" w:rsidP="0012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для родителей, цифровая безопасность, безопасность детских мультфильмов, критерии безопасности визуальной продукции, гаджет.</w:t>
      </w:r>
    </w:p>
    <w:p w:rsidR="00555B3A" w:rsidRDefault="00555B3A" w:rsidP="0029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DD3" w:rsidRDefault="00B641E5" w:rsidP="0029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1E5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детского сада с родителями воспитанников - необходимая составляющая образовательного процесса. Именно </w:t>
      </w:r>
      <w:r w:rsidR="00290DD3">
        <w:rPr>
          <w:rFonts w:ascii="Times New Roman" w:hAnsi="Times New Roman" w:cs="Times New Roman"/>
          <w:sz w:val="28"/>
          <w:szCs w:val="28"/>
        </w:rPr>
        <w:t xml:space="preserve">совместными усилиями педагогов и родителей можно достигнуть полноценного развития личности ребенка, создать эффективные условия для воспитания подрастающего поколения. Педагог-психолог также принимает активное участие во взаимодействии с родителями – это индивидуальные и групповые консультации по различным вопросам воспитания, обучения, развития детей; это практические занятия и тренинги, направленные на формирование и отработку навыков эффективного взаимодействия с детьми. </w:t>
      </w:r>
    </w:p>
    <w:p w:rsidR="00DE525D" w:rsidRDefault="00290DD3" w:rsidP="00DE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="00B65147" w:rsidRPr="00C26584">
        <w:rPr>
          <w:rFonts w:ascii="Times New Roman" w:hAnsi="Times New Roman" w:cs="Times New Roman"/>
          <w:sz w:val="28"/>
          <w:szCs w:val="28"/>
        </w:rPr>
        <w:t>актуальным становится вопрос о цифровой безопасности</w:t>
      </w:r>
      <w:r w:rsidR="00B65147">
        <w:rPr>
          <w:rFonts w:ascii="Times New Roman" w:hAnsi="Times New Roman" w:cs="Times New Roman"/>
          <w:sz w:val="28"/>
          <w:szCs w:val="28"/>
        </w:rPr>
        <w:t xml:space="preserve"> детей. Уже в дошкольном возрасте дети много времени </w:t>
      </w:r>
      <w:r w:rsidR="006348C9">
        <w:rPr>
          <w:rFonts w:ascii="Times New Roman" w:hAnsi="Times New Roman" w:cs="Times New Roman"/>
          <w:sz w:val="28"/>
          <w:szCs w:val="28"/>
        </w:rPr>
        <w:t>проводят с различными гаджетами:</w:t>
      </w:r>
      <w:r w:rsidR="00B65147">
        <w:rPr>
          <w:rFonts w:ascii="Times New Roman" w:hAnsi="Times New Roman" w:cs="Times New Roman"/>
          <w:sz w:val="28"/>
          <w:szCs w:val="28"/>
        </w:rPr>
        <w:t xml:space="preserve"> смотрят мультфильмы, видеоролики, играют. </w:t>
      </w:r>
      <w:r w:rsidR="00DE525D">
        <w:rPr>
          <w:rFonts w:ascii="Times New Roman" w:hAnsi="Times New Roman" w:cs="Times New Roman"/>
          <w:sz w:val="28"/>
          <w:szCs w:val="28"/>
        </w:rPr>
        <w:t>Чаще всего дошкольники используют гаджеты для просмотра различных мультфильмов</w:t>
      </w:r>
      <w:r w:rsidR="00620F55">
        <w:rPr>
          <w:rFonts w:ascii="Times New Roman" w:hAnsi="Times New Roman" w:cs="Times New Roman"/>
          <w:sz w:val="28"/>
          <w:szCs w:val="28"/>
        </w:rPr>
        <w:t xml:space="preserve"> и игр</w:t>
      </w:r>
      <w:r w:rsidR="00DE525D">
        <w:rPr>
          <w:rFonts w:ascii="Times New Roman" w:hAnsi="Times New Roman" w:cs="Times New Roman"/>
          <w:sz w:val="28"/>
          <w:szCs w:val="28"/>
        </w:rPr>
        <w:t xml:space="preserve">, а они в первую очередь, должны быть безопасными для ребенка, не приводить к каким-либо негативным последствиям в его психическом и физическом развитии. </w:t>
      </w:r>
    </w:p>
    <w:p w:rsidR="007B3B27" w:rsidRDefault="00B65147" w:rsidP="007B3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в рамках родительских собраний для родителей детей раз</w:t>
      </w:r>
      <w:r w:rsidR="00DE525D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возрастных групп педагогом-психологом были проведены </w:t>
      </w:r>
      <w:r w:rsidR="006348C9">
        <w:rPr>
          <w:rFonts w:ascii="Times New Roman" w:hAnsi="Times New Roman" w:cs="Times New Roman"/>
          <w:sz w:val="28"/>
          <w:szCs w:val="28"/>
        </w:rPr>
        <w:t>практические занятия, направленные на профилактику негативных последствий использования гаджетов в дошкольном возрасте, контроля просматриваемого контента: «Ребенок и гаджет»,</w:t>
      </w:r>
      <w:r>
        <w:rPr>
          <w:rFonts w:ascii="Times New Roman" w:hAnsi="Times New Roman" w:cs="Times New Roman"/>
          <w:sz w:val="28"/>
          <w:szCs w:val="28"/>
        </w:rPr>
        <w:t xml:space="preserve"> «Как оценить безопасность детских мультфильмов?». </w:t>
      </w:r>
      <w:r w:rsidR="00B717FB">
        <w:rPr>
          <w:rFonts w:ascii="Times New Roman" w:hAnsi="Times New Roman" w:cs="Times New Roman"/>
          <w:sz w:val="28"/>
          <w:szCs w:val="28"/>
        </w:rPr>
        <w:t>Родительские собрания в форме практических занятий позволяют родителям занять активную позицию: участвовать в обсуждении, анализировать ситуации, делать выводы, формулировать рекомендации, проявить собственную компетентность в различных вопросах воспитания и развития детей.</w:t>
      </w:r>
    </w:p>
    <w:p w:rsidR="007B3B27" w:rsidRDefault="007B3B27" w:rsidP="007B3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27" w:rsidRDefault="007B3B27" w:rsidP="007B3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27" w:rsidRDefault="007B3B27" w:rsidP="007B3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27" w:rsidRDefault="00573B9E" w:rsidP="003F02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Краткий конспект</w:t>
      </w:r>
      <w:r w:rsidR="007B3B2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717FB" w:rsidRPr="00B717FB">
        <w:rPr>
          <w:rFonts w:ascii="Times New Roman" w:hAnsi="Times New Roman" w:cs="Times New Roman"/>
          <w:b/>
          <w:sz w:val="28"/>
          <w:szCs w:val="28"/>
        </w:rPr>
        <w:t>рактическо</w:t>
      </w:r>
      <w:r w:rsidR="007B3B27">
        <w:rPr>
          <w:rFonts w:ascii="Times New Roman" w:hAnsi="Times New Roman" w:cs="Times New Roman"/>
          <w:b/>
          <w:sz w:val="28"/>
          <w:szCs w:val="28"/>
        </w:rPr>
        <w:t>го</w:t>
      </w:r>
      <w:r w:rsidR="00B717FB" w:rsidRPr="00B717FB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7B3B27">
        <w:rPr>
          <w:rFonts w:ascii="Times New Roman" w:hAnsi="Times New Roman" w:cs="Times New Roman"/>
          <w:b/>
          <w:sz w:val="28"/>
          <w:szCs w:val="28"/>
        </w:rPr>
        <w:t>я</w:t>
      </w:r>
      <w:r w:rsidR="00B717FB" w:rsidRPr="00B717FB">
        <w:rPr>
          <w:rFonts w:ascii="Times New Roman" w:hAnsi="Times New Roman" w:cs="Times New Roman"/>
          <w:b/>
          <w:sz w:val="28"/>
          <w:szCs w:val="28"/>
        </w:rPr>
        <w:t xml:space="preserve"> «Ребенок и гаджет»</w:t>
      </w:r>
    </w:p>
    <w:p w:rsidR="00B717FB" w:rsidRDefault="00B717FB" w:rsidP="003F0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A4">
        <w:rPr>
          <w:rFonts w:ascii="Times New Roman" w:hAnsi="Times New Roman" w:cs="Times New Roman"/>
          <w:b/>
          <w:sz w:val="28"/>
          <w:szCs w:val="28"/>
        </w:rPr>
        <w:t>Цель:</w:t>
      </w:r>
      <w:r w:rsidRPr="007B3B27">
        <w:rPr>
          <w:rFonts w:ascii="Times New Roman" w:hAnsi="Times New Roman" w:cs="Times New Roman"/>
          <w:sz w:val="28"/>
          <w:szCs w:val="28"/>
        </w:rPr>
        <w:t xml:space="preserve"> Профилактика зависимости от гаджетов детей дошкольного возраста, повышение </w:t>
      </w:r>
      <w:r w:rsidR="007B3B27" w:rsidRPr="007B3B27">
        <w:rPr>
          <w:rFonts w:ascii="Times New Roman" w:hAnsi="Times New Roman" w:cs="Times New Roman"/>
          <w:sz w:val="28"/>
          <w:szCs w:val="28"/>
        </w:rPr>
        <w:t>родительской компетентности в организации взаимодействия ребенка с гаджетом.</w:t>
      </w:r>
    </w:p>
    <w:p w:rsidR="00AF2AA4" w:rsidRDefault="00AF2AA4" w:rsidP="003F0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A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2AA4" w:rsidRDefault="00AF2AA4" w:rsidP="00AF2AA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AA4">
        <w:rPr>
          <w:rFonts w:ascii="Times New Roman" w:hAnsi="Times New Roman" w:cs="Times New Roman"/>
          <w:sz w:val="28"/>
          <w:szCs w:val="28"/>
        </w:rPr>
        <w:t xml:space="preserve">Сформулировать аргументы </w:t>
      </w:r>
      <w:r>
        <w:rPr>
          <w:rFonts w:ascii="Times New Roman" w:hAnsi="Times New Roman" w:cs="Times New Roman"/>
          <w:sz w:val="28"/>
          <w:szCs w:val="28"/>
        </w:rPr>
        <w:t>«З</w:t>
      </w:r>
      <w:r w:rsidRPr="00AF2A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A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AF2AA4">
        <w:rPr>
          <w:rFonts w:ascii="Times New Roman" w:hAnsi="Times New Roman" w:cs="Times New Roman"/>
          <w:sz w:val="28"/>
          <w:szCs w:val="28"/>
        </w:rPr>
        <w:t>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AF2AA4">
        <w:rPr>
          <w:rFonts w:ascii="Times New Roman" w:hAnsi="Times New Roman" w:cs="Times New Roman"/>
          <w:sz w:val="28"/>
          <w:szCs w:val="28"/>
        </w:rPr>
        <w:t xml:space="preserve"> гаджет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F2AA4">
        <w:rPr>
          <w:rFonts w:ascii="Times New Roman" w:hAnsi="Times New Roman" w:cs="Times New Roman"/>
          <w:sz w:val="28"/>
          <w:szCs w:val="28"/>
        </w:rPr>
        <w:t xml:space="preserve"> детьми дошкольного возраста.</w:t>
      </w:r>
    </w:p>
    <w:p w:rsidR="00AF2AA4" w:rsidRDefault="00AF2AA4" w:rsidP="00AF2AA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влияния гаджетов на психику ребенка.</w:t>
      </w:r>
    </w:p>
    <w:p w:rsidR="00AF2AA4" w:rsidRPr="00AF2AA4" w:rsidRDefault="00AF2AA4" w:rsidP="00AF2AA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рекомендации по профилактике зависимости дошкольников от гаджетов.</w:t>
      </w:r>
    </w:p>
    <w:p w:rsidR="007B3B27" w:rsidRPr="003F02FC" w:rsidRDefault="007B3B27" w:rsidP="003F0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2F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B3B27" w:rsidRPr="00C00AD8" w:rsidRDefault="007B3B27" w:rsidP="003F02F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AD8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7B3B27" w:rsidRPr="007B3B27" w:rsidRDefault="007B3B27" w:rsidP="003F0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B27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Дошкольник играет или смотрит что-то на планшете  или телефоне - такова современная реальность. Плохо это или нет – вопрос неоднозначный. И сегодня мы с вами обсудим особенности использования гаджетов в дошкольном возрасте. У вас, уважаемые родители, я хочу узнать, а как вы относитесь к тому, что ребенок пользуется электронными носителями? Разрешаете, запрещаете? (</w:t>
      </w:r>
      <w:r>
        <w:rPr>
          <w:rFonts w:ascii="Times New Roman" w:hAnsi="Times New Roman" w:cs="Times New Roman"/>
          <w:i/>
          <w:sz w:val="28"/>
          <w:szCs w:val="28"/>
        </w:rPr>
        <w:t>ответы родителей)</w:t>
      </w:r>
    </w:p>
    <w:p w:rsidR="007B3B27" w:rsidRPr="007B3B27" w:rsidRDefault="007B3B27" w:rsidP="003F0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C">
        <w:rPr>
          <w:rFonts w:ascii="Times New Roman" w:hAnsi="Times New Roman" w:cs="Times New Roman"/>
          <w:sz w:val="28"/>
          <w:szCs w:val="28"/>
        </w:rPr>
        <w:t xml:space="preserve">Оказывается, что даже в такой небольшой группе есть различные точки зрения на этот </w:t>
      </w:r>
      <w:r w:rsidRPr="007B3B27">
        <w:rPr>
          <w:rFonts w:ascii="Times New Roman" w:hAnsi="Times New Roman" w:cs="Times New Roman"/>
          <w:sz w:val="28"/>
          <w:szCs w:val="28"/>
        </w:rPr>
        <w:t xml:space="preserve">вопрос. </w:t>
      </w:r>
    </w:p>
    <w:p w:rsidR="007B3B27" w:rsidRPr="00C00AD8" w:rsidRDefault="007B3B27" w:rsidP="003F02F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AD8">
        <w:rPr>
          <w:rFonts w:ascii="Times New Roman" w:hAnsi="Times New Roman" w:cs="Times New Roman"/>
          <w:b/>
          <w:sz w:val="28"/>
          <w:szCs w:val="28"/>
        </w:rPr>
        <w:t>Упражнение «За и против»</w:t>
      </w:r>
      <w:r w:rsidR="00C00AD8">
        <w:rPr>
          <w:rFonts w:ascii="Times New Roman" w:hAnsi="Times New Roman" w:cs="Times New Roman"/>
          <w:b/>
          <w:sz w:val="28"/>
          <w:szCs w:val="28"/>
        </w:rPr>
        <w:t>.</w:t>
      </w:r>
    </w:p>
    <w:p w:rsidR="007B3B27" w:rsidRDefault="007B3B27" w:rsidP="003F0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8A">
        <w:rPr>
          <w:rFonts w:ascii="Times New Roman" w:hAnsi="Times New Roman" w:cs="Times New Roman"/>
          <w:sz w:val="28"/>
          <w:szCs w:val="28"/>
          <w:u w:val="single"/>
        </w:rPr>
        <w:t xml:space="preserve">Психолог: </w:t>
      </w:r>
      <w:r w:rsidR="00C00AD8">
        <w:rPr>
          <w:rFonts w:ascii="Times New Roman" w:hAnsi="Times New Roman" w:cs="Times New Roman"/>
          <w:sz w:val="28"/>
          <w:szCs w:val="28"/>
        </w:rPr>
        <w:t>С</w:t>
      </w:r>
      <w:r w:rsidRPr="00BD2C8A">
        <w:rPr>
          <w:rFonts w:ascii="Times New Roman" w:hAnsi="Times New Roman" w:cs="Times New Roman"/>
          <w:sz w:val="28"/>
          <w:szCs w:val="28"/>
        </w:rPr>
        <w:t>ейчас мы с вами и обсудим, а в чем есть преимущества и в чем недостатки того, что дети пользуются гаджетами</w:t>
      </w:r>
      <w:r>
        <w:rPr>
          <w:rFonts w:ascii="Times New Roman" w:hAnsi="Times New Roman" w:cs="Times New Roman"/>
          <w:sz w:val="28"/>
          <w:szCs w:val="28"/>
        </w:rPr>
        <w:t xml:space="preserve">. У нас две группы. </w:t>
      </w:r>
      <w:r w:rsidRPr="00C73536">
        <w:rPr>
          <w:rFonts w:ascii="Times New Roman" w:hAnsi="Times New Roman" w:cs="Times New Roman"/>
          <w:sz w:val="28"/>
          <w:szCs w:val="28"/>
        </w:rPr>
        <w:t xml:space="preserve">Каждая группа </w:t>
      </w:r>
      <w:r>
        <w:rPr>
          <w:rFonts w:ascii="Times New Roman" w:hAnsi="Times New Roman" w:cs="Times New Roman"/>
          <w:sz w:val="28"/>
          <w:szCs w:val="28"/>
        </w:rPr>
        <w:t xml:space="preserve">в течение 5 минут обсудит и </w:t>
      </w:r>
      <w:r w:rsidRPr="00C73536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>едет</w:t>
      </w:r>
      <w:r w:rsidRPr="00C73536">
        <w:rPr>
          <w:rFonts w:ascii="Times New Roman" w:hAnsi="Times New Roman" w:cs="Times New Roman"/>
          <w:sz w:val="28"/>
          <w:szCs w:val="28"/>
        </w:rPr>
        <w:t xml:space="preserve"> аргументы </w:t>
      </w:r>
      <w:r>
        <w:rPr>
          <w:rFonts w:ascii="Times New Roman" w:hAnsi="Times New Roman" w:cs="Times New Roman"/>
          <w:sz w:val="28"/>
          <w:szCs w:val="28"/>
        </w:rPr>
        <w:t>либо «</w:t>
      </w:r>
      <w:r w:rsidRPr="00C735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7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C7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3536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353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гаджетов</w:t>
      </w:r>
      <w:r w:rsidRPr="00C73536">
        <w:rPr>
          <w:rFonts w:ascii="Times New Roman" w:hAnsi="Times New Roman" w:cs="Times New Roman"/>
          <w:sz w:val="28"/>
          <w:szCs w:val="28"/>
        </w:rPr>
        <w:t xml:space="preserve"> в дошкольном возрасте.</w:t>
      </w:r>
    </w:p>
    <w:p w:rsidR="007B3B27" w:rsidRDefault="007B3B27" w:rsidP="003F02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(Родители работают в группах. Одна группа формулирует аргументы «За», другая – «Против» использования гаджетов в дошкольном возрасте. Далее ответы записываются на флипчате в 2 столбика).</w:t>
      </w:r>
    </w:p>
    <w:p w:rsidR="007B3B27" w:rsidRDefault="007B3B27" w:rsidP="003F0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8A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Как видите, в любом вопросе всегда есть плюсы и минусы. Сегодня мы обсудим, а как организовать взаимодействие ребенка с гаджетами так, чтобы оно было эффективным и оптимальным, чтоб все плюсы сохранить, а минусы минимизировать.</w:t>
      </w:r>
    </w:p>
    <w:p w:rsidR="007B3B27" w:rsidRPr="00C00AD8" w:rsidRDefault="007B3B27" w:rsidP="003F02F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D8">
        <w:rPr>
          <w:rFonts w:ascii="Times New Roman" w:hAnsi="Times New Roman" w:cs="Times New Roman"/>
          <w:b/>
          <w:sz w:val="28"/>
          <w:szCs w:val="28"/>
        </w:rPr>
        <w:t>Минилекция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родителям предлагается информация об особенностях влияния гаджетов на психику </w:t>
      </w:r>
      <w:r w:rsidR="00C00AD8">
        <w:rPr>
          <w:rFonts w:ascii="Times New Roman" w:hAnsi="Times New Roman" w:cs="Times New Roman"/>
          <w:i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i/>
          <w:sz w:val="28"/>
          <w:szCs w:val="28"/>
        </w:rPr>
        <w:t>(внимание, ре</w:t>
      </w:r>
      <w:r w:rsidR="00C00AD8">
        <w:rPr>
          <w:rFonts w:ascii="Times New Roman" w:hAnsi="Times New Roman" w:cs="Times New Roman"/>
          <w:i/>
          <w:sz w:val="28"/>
          <w:szCs w:val="28"/>
        </w:rPr>
        <w:t>чь, коммуникаци</w:t>
      </w:r>
      <w:r w:rsidR="003F02FC">
        <w:rPr>
          <w:rFonts w:ascii="Times New Roman" w:hAnsi="Times New Roman" w:cs="Times New Roman"/>
          <w:i/>
          <w:sz w:val="28"/>
          <w:szCs w:val="28"/>
        </w:rPr>
        <w:t>я</w:t>
      </w:r>
      <w:r w:rsidR="00C00AD8">
        <w:rPr>
          <w:rFonts w:ascii="Times New Roman" w:hAnsi="Times New Roman" w:cs="Times New Roman"/>
          <w:i/>
          <w:sz w:val="28"/>
          <w:szCs w:val="28"/>
        </w:rPr>
        <w:t>, самоконтроль), о возрастных возможностях восприятия информации с цифровых носителей.</w:t>
      </w:r>
    </w:p>
    <w:p w:rsidR="00C00AD8" w:rsidRPr="00C00AD8" w:rsidRDefault="00C00AD8" w:rsidP="003F02F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AD8">
        <w:rPr>
          <w:rFonts w:ascii="Times New Roman" w:hAnsi="Times New Roman" w:cs="Times New Roman"/>
          <w:b/>
          <w:sz w:val="28"/>
          <w:szCs w:val="28"/>
        </w:rPr>
        <w:t>Упражнение «Меры профилактики».</w:t>
      </w:r>
    </w:p>
    <w:p w:rsidR="00C00AD8" w:rsidRDefault="00C00AD8" w:rsidP="003F0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10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0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мы переходим к самому главному. Что нужно делать, как организовать взаимодействие ребенка с гаджетами, чтоб не наступила зависимость и на первый план не выступили все те минусы, о которых вы говорили? Предлагаю обсудить это в группах. </w:t>
      </w:r>
    </w:p>
    <w:p w:rsidR="00C00AD8" w:rsidRDefault="00C00AD8" w:rsidP="003F02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(Родители работают в группах. Далее ответы обобщаются психологом и записываются на флипчате)</w:t>
      </w:r>
    </w:p>
    <w:p w:rsidR="00C00AD8" w:rsidRDefault="00C00AD8" w:rsidP="003F02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мы выделили следующие меры профилактики зависимости от гаджетов:</w:t>
      </w:r>
    </w:p>
    <w:p w:rsidR="00C00AD8" w:rsidRPr="00C00AD8" w:rsidRDefault="00C00AD8" w:rsidP="003F02FC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0AD8">
        <w:rPr>
          <w:rFonts w:ascii="Times New Roman" w:hAnsi="Times New Roman" w:cs="Times New Roman"/>
          <w:sz w:val="28"/>
          <w:szCs w:val="28"/>
        </w:rPr>
        <w:t xml:space="preserve">Личный пример родителей. Взрослым самим нежелательно проводить все свое свободное время с гаджетом в руках. </w:t>
      </w:r>
    </w:p>
    <w:p w:rsidR="00C00AD8" w:rsidRPr="00C00AD8" w:rsidRDefault="00C00AD8" w:rsidP="003F02FC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0AD8">
        <w:rPr>
          <w:rFonts w:ascii="Times New Roman" w:hAnsi="Times New Roman" w:cs="Times New Roman"/>
          <w:sz w:val="28"/>
          <w:szCs w:val="28"/>
        </w:rPr>
        <w:t>Если родитель работает дома на компьютере, то ребенку объяснить, что данное оборудование необходимо для работы.</w:t>
      </w:r>
    </w:p>
    <w:p w:rsidR="00C00AD8" w:rsidRPr="00C00AD8" w:rsidRDefault="00C00AD8" w:rsidP="003F02FC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0AD8">
        <w:rPr>
          <w:rFonts w:ascii="Times New Roman" w:hAnsi="Times New Roman" w:cs="Times New Roman"/>
          <w:sz w:val="28"/>
          <w:szCs w:val="28"/>
        </w:rPr>
        <w:t xml:space="preserve">Ввести правила пользования гаджетами: в какое время, на сколько минут, сколько раз и т.п. </w:t>
      </w:r>
    </w:p>
    <w:p w:rsidR="00C00AD8" w:rsidRPr="00C00AD8" w:rsidRDefault="00C00AD8" w:rsidP="003F02FC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0AD8">
        <w:rPr>
          <w:rFonts w:ascii="Times New Roman" w:hAnsi="Times New Roman" w:cs="Times New Roman"/>
          <w:sz w:val="28"/>
          <w:szCs w:val="28"/>
        </w:rPr>
        <w:t>Необходимо наличие других видов деятельности, интересных для ребенка (в т.ч. различные секции и кружки).</w:t>
      </w:r>
    </w:p>
    <w:p w:rsidR="00C00AD8" w:rsidRPr="00C00AD8" w:rsidRDefault="00C00AD8" w:rsidP="003F02FC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0AD8">
        <w:rPr>
          <w:rFonts w:ascii="Times New Roman" w:hAnsi="Times New Roman" w:cs="Times New Roman"/>
          <w:sz w:val="28"/>
          <w:szCs w:val="28"/>
        </w:rPr>
        <w:t>Соблюдать режим дня.</w:t>
      </w:r>
    </w:p>
    <w:p w:rsidR="00C00AD8" w:rsidRDefault="00C00AD8" w:rsidP="003F02FC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0AD8">
        <w:rPr>
          <w:rFonts w:ascii="Times New Roman" w:hAnsi="Times New Roman" w:cs="Times New Roman"/>
          <w:sz w:val="28"/>
          <w:szCs w:val="28"/>
        </w:rPr>
        <w:t>Семейные традиции, совместное времяпрепровождение всей семьей.</w:t>
      </w:r>
    </w:p>
    <w:p w:rsidR="00C00AD8" w:rsidRPr="00C00AD8" w:rsidRDefault="00C00AD8" w:rsidP="003F02F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AD8">
        <w:rPr>
          <w:rFonts w:ascii="Times New Roman" w:hAnsi="Times New Roman" w:cs="Times New Roman"/>
          <w:b/>
          <w:sz w:val="28"/>
          <w:szCs w:val="28"/>
        </w:rPr>
        <w:t>Подведение итогов. Обратная связь.</w:t>
      </w:r>
    </w:p>
    <w:p w:rsidR="00C00AD8" w:rsidRPr="00C00AD8" w:rsidRDefault="00C00AD8" w:rsidP="003F02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AD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C00AD8">
        <w:rPr>
          <w:rFonts w:ascii="Times New Roman" w:hAnsi="Times New Roman" w:cs="Times New Roman"/>
          <w:sz w:val="28"/>
          <w:szCs w:val="28"/>
        </w:rPr>
        <w:t xml:space="preserve"> Сегодня мы с вами провели большую работу: обобщили и систематизировали очень важную информацию, которая поможет вам эффективно воспитывать своих детей в век информационных те</w:t>
      </w:r>
      <w:r>
        <w:rPr>
          <w:rFonts w:ascii="Times New Roman" w:hAnsi="Times New Roman" w:cs="Times New Roman"/>
          <w:sz w:val="28"/>
          <w:szCs w:val="28"/>
        </w:rPr>
        <w:t xml:space="preserve">хнологий. Спасибо вам за работу. </w:t>
      </w:r>
      <w:r w:rsidRPr="00C00AD8">
        <w:rPr>
          <w:rFonts w:ascii="Times New Roman" w:hAnsi="Times New Roman" w:cs="Times New Roman"/>
          <w:sz w:val="28"/>
          <w:szCs w:val="28"/>
        </w:rPr>
        <w:t xml:space="preserve">В завершение встречи прошу вас по очереди высказаться, дать обратную связь, поделиться своими мыслями и впечатлениями </w:t>
      </w:r>
      <w:r w:rsidRPr="00C00AD8">
        <w:rPr>
          <w:rFonts w:ascii="Times New Roman" w:hAnsi="Times New Roman" w:cs="Times New Roman"/>
          <w:i/>
          <w:sz w:val="28"/>
          <w:szCs w:val="28"/>
        </w:rPr>
        <w:t>(можно</w:t>
      </w:r>
      <w:r w:rsidRPr="00C00AD8">
        <w:rPr>
          <w:rFonts w:ascii="Times New Roman" w:hAnsi="Times New Roman" w:cs="Times New Roman"/>
          <w:sz w:val="28"/>
          <w:szCs w:val="28"/>
        </w:rPr>
        <w:t xml:space="preserve"> </w:t>
      </w:r>
      <w:r w:rsidRPr="00C00AD8">
        <w:rPr>
          <w:rFonts w:ascii="Times New Roman" w:hAnsi="Times New Roman" w:cs="Times New Roman"/>
          <w:i/>
          <w:sz w:val="28"/>
          <w:szCs w:val="28"/>
        </w:rPr>
        <w:t>передавать какой-либо предмет по кругу).</w:t>
      </w:r>
    </w:p>
    <w:p w:rsidR="00C00AD8" w:rsidRDefault="00C00AD8" w:rsidP="00C0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DD3" w:rsidRDefault="00C00AD8" w:rsidP="00C0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0263E">
        <w:rPr>
          <w:rFonts w:ascii="Times New Roman" w:hAnsi="Times New Roman" w:cs="Times New Roman"/>
          <w:sz w:val="28"/>
          <w:szCs w:val="28"/>
        </w:rPr>
        <w:t xml:space="preserve">а практическом занятии «Ребенок и гаджет» родители активно приводили плюсы и минусы пользования гаджетами дошкольниками, </w:t>
      </w:r>
      <w:r w:rsidR="00A71845">
        <w:rPr>
          <w:rFonts w:ascii="Times New Roman" w:hAnsi="Times New Roman" w:cs="Times New Roman"/>
          <w:sz w:val="28"/>
          <w:szCs w:val="28"/>
        </w:rPr>
        <w:t xml:space="preserve">выдвигали гипотезы, с какого возраста можно ребенку пользоваться гаджетами и как долго, </w:t>
      </w:r>
      <w:r w:rsidR="0040263E">
        <w:rPr>
          <w:rFonts w:ascii="Times New Roman" w:hAnsi="Times New Roman" w:cs="Times New Roman"/>
          <w:sz w:val="28"/>
          <w:szCs w:val="28"/>
        </w:rPr>
        <w:t xml:space="preserve">разрабатывали рекомендации по профилактике зависимости от гаджета: предлагали различные альтернативные варианты времяпрепровождения, важность введения правил, собственного примера для ребенка. </w:t>
      </w:r>
      <w:r w:rsidR="0064744E">
        <w:rPr>
          <w:rFonts w:ascii="Times New Roman" w:hAnsi="Times New Roman" w:cs="Times New Roman"/>
          <w:sz w:val="28"/>
          <w:szCs w:val="28"/>
        </w:rPr>
        <w:t xml:space="preserve">Некоторые родители и не подозревали, что проблемы с речью, вниманием, самоконтролем, коммуникацией могут быть напрямую связаны с цифровой зависимостью. Небольшой теоретический материал о возможных негативных последствиях злоупотребления гаджетами в дошкольном возрасте, бесконтрольного пользования ими вызвал у родителей разные чувства: и удивление, и тревогу, и страх; многие задумались о том, а эффективно ли выстроено общение ребенка с гаджетом в их семье.  </w:t>
      </w:r>
      <w:r w:rsidR="0040263E">
        <w:rPr>
          <w:rFonts w:ascii="Times New Roman" w:hAnsi="Times New Roman" w:cs="Times New Roman"/>
          <w:sz w:val="28"/>
          <w:szCs w:val="28"/>
        </w:rPr>
        <w:t>Родители отмечали, что они и не задумывались</w:t>
      </w:r>
      <w:r w:rsidR="00A71845">
        <w:rPr>
          <w:rFonts w:ascii="Times New Roman" w:hAnsi="Times New Roman" w:cs="Times New Roman"/>
          <w:sz w:val="28"/>
          <w:szCs w:val="28"/>
        </w:rPr>
        <w:t xml:space="preserve"> о том</w:t>
      </w:r>
      <w:r w:rsidR="0040263E">
        <w:rPr>
          <w:rFonts w:ascii="Times New Roman" w:hAnsi="Times New Roman" w:cs="Times New Roman"/>
          <w:sz w:val="28"/>
          <w:szCs w:val="28"/>
        </w:rPr>
        <w:t>, что и сами знают</w:t>
      </w:r>
      <w:r w:rsidR="00A71845">
        <w:rPr>
          <w:rFonts w:ascii="Times New Roman" w:hAnsi="Times New Roman" w:cs="Times New Roman"/>
          <w:sz w:val="28"/>
          <w:szCs w:val="28"/>
        </w:rPr>
        <w:t xml:space="preserve"> о способах и методах профилактики зависимости от гаджетов в дошкольном возрасте</w:t>
      </w:r>
      <w:r w:rsidR="0040263E">
        <w:rPr>
          <w:rFonts w:ascii="Times New Roman" w:hAnsi="Times New Roman" w:cs="Times New Roman"/>
          <w:sz w:val="28"/>
          <w:szCs w:val="28"/>
        </w:rPr>
        <w:t xml:space="preserve">, только </w:t>
      </w:r>
      <w:r w:rsidR="00A71845">
        <w:rPr>
          <w:rFonts w:ascii="Times New Roman" w:hAnsi="Times New Roman" w:cs="Times New Roman"/>
          <w:sz w:val="28"/>
          <w:szCs w:val="28"/>
        </w:rPr>
        <w:t>эти знания</w:t>
      </w:r>
      <w:r w:rsidR="0040263E">
        <w:rPr>
          <w:rFonts w:ascii="Times New Roman" w:hAnsi="Times New Roman" w:cs="Times New Roman"/>
          <w:sz w:val="28"/>
          <w:szCs w:val="28"/>
        </w:rPr>
        <w:t xml:space="preserve"> надо было обо</w:t>
      </w:r>
      <w:r w:rsidR="00A71845">
        <w:rPr>
          <w:rFonts w:ascii="Times New Roman" w:hAnsi="Times New Roman" w:cs="Times New Roman"/>
          <w:sz w:val="28"/>
          <w:szCs w:val="28"/>
        </w:rPr>
        <w:t xml:space="preserve">бщить и структурировать, что и было сделано в рамках родительского собрания. </w:t>
      </w:r>
    </w:p>
    <w:p w:rsidR="003F02FC" w:rsidRDefault="003F02FC" w:rsidP="00C0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2FC" w:rsidRPr="003F02FC" w:rsidRDefault="00573B9E" w:rsidP="003F0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Краткий конспект</w:t>
      </w:r>
      <w:r w:rsidR="003F02FC">
        <w:rPr>
          <w:rFonts w:ascii="Times New Roman" w:hAnsi="Times New Roman" w:cs="Times New Roman"/>
          <w:b/>
          <w:sz w:val="28"/>
          <w:szCs w:val="28"/>
        </w:rPr>
        <w:t xml:space="preserve"> практического</w:t>
      </w:r>
      <w:r w:rsidR="003F02FC" w:rsidRPr="003F02FC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3F02FC">
        <w:rPr>
          <w:rFonts w:ascii="Times New Roman" w:hAnsi="Times New Roman" w:cs="Times New Roman"/>
          <w:b/>
          <w:sz w:val="28"/>
          <w:szCs w:val="28"/>
        </w:rPr>
        <w:t>я</w:t>
      </w:r>
      <w:r w:rsidR="003F02FC" w:rsidRPr="003F02FC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3F02FC" w:rsidRPr="003F02FC" w:rsidRDefault="003F02FC" w:rsidP="003F0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FC">
        <w:rPr>
          <w:rFonts w:ascii="Times New Roman" w:hAnsi="Times New Roman" w:cs="Times New Roman"/>
          <w:b/>
          <w:sz w:val="28"/>
          <w:szCs w:val="28"/>
        </w:rPr>
        <w:t>«Как оценить безопасность детских мультфильмов?»</w:t>
      </w:r>
    </w:p>
    <w:p w:rsidR="003F02FC" w:rsidRPr="003F02FC" w:rsidRDefault="003F02FC" w:rsidP="003F0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FC">
        <w:rPr>
          <w:rFonts w:ascii="Times New Roman" w:hAnsi="Times New Roman" w:cs="Times New Roman"/>
          <w:b/>
          <w:sz w:val="28"/>
          <w:szCs w:val="28"/>
        </w:rPr>
        <w:t>Цель:</w:t>
      </w:r>
      <w:r w:rsidRPr="003F02FC">
        <w:rPr>
          <w:rFonts w:ascii="Times New Roman" w:hAnsi="Times New Roman" w:cs="Times New Roman"/>
          <w:sz w:val="28"/>
          <w:szCs w:val="28"/>
        </w:rPr>
        <w:t xml:space="preserve"> Повышение педагогической и психологической компетентности родителей в выборе мультфильмов для детей.</w:t>
      </w:r>
    </w:p>
    <w:p w:rsidR="003F02FC" w:rsidRPr="003F02FC" w:rsidRDefault="003F02FC" w:rsidP="003F02F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2F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F02FC" w:rsidRPr="003F02FC" w:rsidRDefault="003F02FC" w:rsidP="003F0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FC">
        <w:rPr>
          <w:rFonts w:ascii="Times New Roman" w:hAnsi="Times New Roman" w:cs="Times New Roman"/>
          <w:sz w:val="28"/>
          <w:szCs w:val="28"/>
        </w:rPr>
        <w:lastRenderedPageBreak/>
        <w:t>- предоставить родителям критерии безопасных мультфильмов для детей дошкольного возраста;</w:t>
      </w:r>
    </w:p>
    <w:p w:rsidR="003F02FC" w:rsidRPr="003F02FC" w:rsidRDefault="003F02FC" w:rsidP="003F0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FC">
        <w:rPr>
          <w:rFonts w:ascii="Times New Roman" w:hAnsi="Times New Roman" w:cs="Times New Roman"/>
          <w:sz w:val="28"/>
          <w:szCs w:val="28"/>
        </w:rPr>
        <w:t>- потренировать умение анализировать мультфильмы с точки зрения безопасности для дошкольников по картам оценки информационной безопасности;</w:t>
      </w:r>
    </w:p>
    <w:p w:rsidR="003F02FC" w:rsidRPr="003F02FC" w:rsidRDefault="003F02FC" w:rsidP="003F0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FC">
        <w:rPr>
          <w:rFonts w:ascii="Times New Roman" w:hAnsi="Times New Roman" w:cs="Times New Roman"/>
          <w:sz w:val="28"/>
          <w:szCs w:val="28"/>
        </w:rPr>
        <w:t xml:space="preserve">- предоставить рекомендации по выбору мультфильмов для дошкольников. </w:t>
      </w:r>
    </w:p>
    <w:p w:rsidR="003F02FC" w:rsidRPr="003F02FC" w:rsidRDefault="003F02FC" w:rsidP="003F02FC">
      <w:pPr>
        <w:numPr>
          <w:ilvl w:val="0"/>
          <w:numId w:val="1"/>
        </w:numPr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2FC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2FC">
        <w:rPr>
          <w:rFonts w:ascii="Times New Roman" w:hAnsi="Times New Roman" w:cs="Times New Roman"/>
          <w:i/>
          <w:sz w:val="28"/>
          <w:szCs w:val="28"/>
        </w:rPr>
        <w:t>(актуальность вопроса о цифровой безопасности детей</w:t>
      </w:r>
      <w:r w:rsidR="00573B9E">
        <w:rPr>
          <w:rFonts w:ascii="Times New Roman" w:hAnsi="Times New Roman" w:cs="Times New Roman"/>
          <w:i/>
          <w:sz w:val="28"/>
          <w:szCs w:val="28"/>
        </w:rPr>
        <w:t>, контроля просматриваемого контента</w:t>
      </w:r>
      <w:r w:rsidRPr="003F02FC">
        <w:rPr>
          <w:rFonts w:ascii="Times New Roman" w:hAnsi="Times New Roman" w:cs="Times New Roman"/>
          <w:i/>
          <w:sz w:val="28"/>
          <w:szCs w:val="28"/>
        </w:rPr>
        <w:t>)</w:t>
      </w:r>
    </w:p>
    <w:p w:rsidR="003F02FC" w:rsidRPr="003F02FC" w:rsidRDefault="003F02FC" w:rsidP="003F02FC">
      <w:pPr>
        <w:numPr>
          <w:ilvl w:val="0"/>
          <w:numId w:val="1"/>
        </w:numPr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2FC">
        <w:rPr>
          <w:rFonts w:ascii="Times New Roman" w:hAnsi="Times New Roman" w:cs="Times New Roman"/>
          <w:b/>
          <w:sz w:val="28"/>
          <w:szCs w:val="28"/>
        </w:rPr>
        <w:t>Мозговой штурм «Какой мультфильм безопасен для ребенка?»</w:t>
      </w:r>
    </w:p>
    <w:p w:rsidR="003F02FC" w:rsidRPr="003F02FC" w:rsidRDefault="003F02FC" w:rsidP="003F02F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FC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F02FC">
        <w:rPr>
          <w:rFonts w:ascii="Times New Roman" w:hAnsi="Times New Roman" w:cs="Times New Roman"/>
          <w:sz w:val="28"/>
          <w:szCs w:val="28"/>
        </w:rPr>
        <w:t xml:space="preserve">Подумайте, каким критериям безопасности должен отвечать детский мультфильм. Какой мультфильм вы считаете безопасным для ребенка?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F02FC">
        <w:rPr>
          <w:rFonts w:ascii="Times New Roman" w:hAnsi="Times New Roman" w:cs="Times New Roman"/>
          <w:i/>
          <w:sz w:val="28"/>
          <w:szCs w:val="28"/>
        </w:rPr>
        <w:t>Родители предлагают свои варианты, составляется список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F02FC" w:rsidRPr="003F02FC" w:rsidRDefault="003F02FC" w:rsidP="00573B9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2FC">
        <w:rPr>
          <w:rFonts w:ascii="Times New Roman" w:hAnsi="Times New Roman" w:cs="Times New Roman"/>
          <w:b/>
          <w:sz w:val="28"/>
          <w:szCs w:val="28"/>
        </w:rPr>
        <w:t>Знакомство с картой оценки информационной безопасности мультфильма.</w:t>
      </w:r>
    </w:p>
    <w:p w:rsidR="003F02FC" w:rsidRPr="003F02FC" w:rsidRDefault="00573B9E" w:rsidP="00573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B9E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2FC" w:rsidRPr="003F02FC">
        <w:rPr>
          <w:rFonts w:ascii="Times New Roman" w:hAnsi="Times New Roman" w:cs="Times New Roman"/>
          <w:sz w:val="28"/>
          <w:szCs w:val="28"/>
        </w:rPr>
        <w:t>Указанные вами критерии уже отображены в специальных картах оценки (см. Приложение 1), конкретизированы, подробно описаны. Сейчас мы с вам</w:t>
      </w:r>
      <w:r w:rsidR="003F02FC">
        <w:rPr>
          <w:rFonts w:ascii="Times New Roman" w:hAnsi="Times New Roman" w:cs="Times New Roman"/>
          <w:sz w:val="28"/>
          <w:szCs w:val="28"/>
        </w:rPr>
        <w:t>и познакомимся с ними подробнее (</w:t>
      </w:r>
      <w:r w:rsidR="003F02FC" w:rsidRPr="003F02FC">
        <w:rPr>
          <w:rFonts w:ascii="Times New Roman" w:hAnsi="Times New Roman" w:cs="Times New Roman"/>
          <w:i/>
          <w:sz w:val="28"/>
          <w:szCs w:val="28"/>
        </w:rPr>
        <w:t>Родителям раздаются карты оценки, они их изучают, отмечают какие-либо детали</w:t>
      </w:r>
      <w:r w:rsidR="003F02FC">
        <w:rPr>
          <w:rFonts w:ascii="Times New Roman" w:hAnsi="Times New Roman" w:cs="Times New Roman"/>
          <w:i/>
          <w:sz w:val="28"/>
          <w:szCs w:val="28"/>
        </w:rPr>
        <w:t>)</w:t>
      </w:r>
      <w:r w:rsidR="003F02FC" w:rsidRPr="003F02FC">
        <w:rPr>
          <w:rFonts w:ascii="Times New Roman" w:hAnsi="Times New Roman" w:cs="Times New Roman"/>
          <w:i/>
          <w:sz w:val="28"/>
          <w:szCs w:val="28"/>
        </w:rPr>
        <w:t>.</w:t>
      </w:r>
    </w:p>
    <w:p w:rsidR="003F02FC" w:rsidRPr="003F02FC" w:rsidRDefault="003F02FC" w:rsidP="003F02F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2FC">
        <w:rPr>
          <w:rFonts w:ascii="Times New Roman" w:hAnsi="Times New Roman" w:cs="Times New Roman"/>
          <w:b/>
          <w:sz w:val="28"/>
          <w:szCs w:val="28"/>
        </w:rPr>
        <w:t>Практическое упражнение «Оценим мультфильм»</w:t>
      </w:r>
    </w:p>
    <w:p w:rsidR="003F02FC" w:rsidRPr="003F02FC" w:rsidRDefault="003F02FC" w:rsidP="003F0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FC">
        <w:rPr>
          <w:rFonts w:ascii="Times New Roman" w:hAnsi="Times New Roman" w:cs="Times New Roman"/>
          <w:sz w:val="28"/>
          <w:szCs w:val="28"/>
        </w:rPr>
        <w:t xml:space="preserve">Сейчас мы с вами посмотрим некоторые мультики и определим, безопасны </w:t>
      </w:r>
      <w:r>
        <w:rPr>
          <w:rFonts w:ascii="Times New Roman" w:hAnsi="Times New Roman" w:cs="Times New Roman"/>
          <w:sz w:val="28"/>
          <w:szCs w:val="28"/>
        </w:rPr>
        <w:t>ли они для дошкольников или нет (</w:t>
      </w:r>
      <w:r w:rsidRPr="003F02FC">
        <w:rPr>
          <w:rFonts w:ascii="Times New Roman" w:hAnsi="Times New Roman" w:cs="Times New Roman"/>
          <w:i/>
          <w:sz w:val="28"/>
          <w:szCs w:val="28"/>
        </w:rPr>
        <w:t>Родителям для просмотра предлагается несколько мультфильмов. Родители совместно с ведущим оценивают мультфильм по каждому из критериев безопасности, делают выводы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о их безопасности или небезопасности для детей)</w:t>
      </w:r>
      <w:r w:rsidRPr="003F02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02FC" w:rsidRPr="003F02FC" w:rsidRDefault="003F02FC" w:rsidP="003F02F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2FC">
        <w:rPr>
          <w:rFonts w:ascii="Times New Roman" w:hAnsi="Times New Roman" w:cs="Times New Roman"/>
          <w:b/>
          <w:sz w:val="28"/>
          <w:szCs w:val="28"/>
        </w:rPr>
        <w:t>Подведение итогов. Обратная связь. Пожелания.</w:t>
      </w:r>
    </w:p>
    <w:p w:rsidR="003F02FC" w:rsidRDefault="003F02FC" w:rsidP="00C0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1FA" w:rsidRPr="00DC31FA" w:rsidRDefault="00245433" w:rsidP="00DC31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практическом занятии «Как оценить безопасность детских мультфильмов?» родители познакомились с критериями оценки безопасности визуальной продукции для детей  и потренировались оценивать безопасность мул</w:t>
      </w:r>
      <w:r w:rsidR="00AA0220">
        <w:rPr>
          <w:rFonts w:ascii="Times New Roman" w:hAnsi="Times New Roman" w:cs="Times New Roman"/>
          <w:sz w:val="28"/>
          <w:szCs w:val="28"/>
        </w:rPr>
        <w:t xml:space="preserve">ьтфильмов по специальным картам.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 к данному собранию среди воспитанников был проведен опрос: «Какие мультфильмы ты любишь смотреть?». </w:t>
      </w:r>
      <w:r w:rsidR="00DC31F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аиболее предпочитаемые мультфильмы и были взяты для анализа. Оказалось, что не все мультфильмы, которые любят смотреть дети, соответствуют критериям безопасности. В некоторых присутствуют сцены жестокости или насилия, демонстраци</w:t>
      </w:r>
      <w:r w:rsidR="00E4568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антиобщественного поведения, </w:t>
      </w:r>
      <w:r w:rsidR="00E45689">
        <w:rPr>
          <w:rFonts w:ascii="Times New Roman" w:hAnsi="Times New Roman" w:cs="Times New Roman"/>
          <w:sz w:val="28"/>
          <w:szCs w:val="28"/>
        </w:rPr>
        <w:t xml:space="preserve">модели опасного поведения. Подробный разбор позволил родителям осознать, что даже детские мультфильмы, показываемые по детским каналам, могут нести угрозу для развития ребенка. Т.к. </w:t>
      </w:r>
      <w:r w:rsidR="00E45689" w:rsidRPr="00E45689">
        <w:rPr>
          <w:rFonts w:ascii="Times New Roman" w:hAnsi="Times New Roman" w:cs="Times New Roman"/>
          <w:color w:val="000000"/>
          <w:sz w:val="28"/>
          <w:szCs w:val="28"/>
        </w:rPr>
        <w:t>зрительные образы воздейст</w:t>
      </w:r>
      <w:r w:rsidR="00E45689">
        <w:rPr>
          <w:rFonts w:ascii="Times New Roman" w:hAnsi="Times New Roman" w:cs="Times New Roman"/>
          <w:color w:val="000000"/>
          <w:sz w:val="28"/>
          <w:szCs w:val="28"/>
        </w:rPr>
        <w:t>вуют на ребенка гораздо сильнее, чем звуковые, и могут восприниматься малышом как сигналом к действию, повторени</w:t>
      </w:r>
      <w:r w:rsidR="004F297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45689">
        <w:rPr>
          <w:rFonts w:ascii="Times New Roman" w:hAnsi="Times New Roman" w:cs="Times New Roman"/>
          <w:color w:val="000000"/>
          <w:sz w:val="28"/>
          <w:szCs w:val="28"/>
        </w:rPr>
        <w:t xml:space="preserve"> увиденного. </w:t>
      </w:r>
      <w:r w:rsidR="00DC31FA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родителей впечатлил просмотр фрагментов мультфильмов из интернета, таких как «Сиреноголовый», «Скибиди-туалет», которые становятся популярными уже в дошкольной среде.  Содержание подобных мультфильмов не соответствовало ни одному критерию безопасности и вызывало неприятные </w:t>
      </w:r>
      <w:r w:rsidR="00DC31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чувства. Просмотр подобных мультфильмов на родительском собрании очень важен, т.к. наглядно показывает, что родителям необходимо осуществлять контроль за просматриваемым контентом. </w:t>
      </w:r>
    </w:p>
    <w:p w:rsidR="00573B9E" w:rsidRDefault="00DC31FA" w:rsidP="00573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Проведенные практические занятия с родителями вызвали у них интерес, т.к. вопрос взаимодействия ребенка с гаджетами, негативные последствия злоупотребления сейчас являются очень актуальной проблемой для родительского и педагогического сообщества. </w:t>
      </w:r>
      <w:r w:rsidR="00665EC0">
        <w:rPr>
          <w:rFonts w:ascii="Times New Roman" w:hAnsi="Times New Roman" w:cs="Times New Roman"/>
          <w:sz w:val="28"/>
          <w:szCs w:val="28"/>
        </w:rPr>
        <w:t xml:space="preserve">Родители отмечали важность и необходимость подобных мероприятий, высказывали благодарность. </w:t>
      </w:r>
    </w:p>
    <w:p w:rsidR="00573B9E" w:rsidRDefault="00573B9E" w:rsidP="00AA02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5777" w:rsidRPr="00573B9E" w:rsidRDefault="00125777" w:rsidP="00AA02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9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E5A32" w:rsidRPr="00AA0220" w:rsidRDefault="00EE5A32" w:rsidP="00A60DEB">
      <w:pPr>
        <w:pStyle w:val="a3"/>
        <w:numPr>
          <w:ilvl w:val="0"/>
          <w:numId w:val="3"/>
        </w:numPr>
        <w:spacing w:after="0" w:line="240" w:lineRule="auto"/>
        <w:ind w:left="-142" w:firstLine="284"/>
        <w:contextualSpacing w:val="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A0220">
        <w:rPr>
          <w:rFonts w:ascii="Times New Roman" w:hAnsi="Times New Roman" w:cs="Times New Roman"/>
          <w:sz w:val="28"/>
          <w:szCs w:val="28"/>
        </w:rPr>
        <w:t xml:space="preserve">Алехин А.Н., Пульцина К.И. Влияние информационных технологий на когнитивное развитие детей: обзор современных исследований // Психология человека в образовании. Т. 2 №4. – 2020. – С. 366-371. </w:t>
      </w:r>
      <w:hyperlink r:id="rId8" w:history="1"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 xml:space="preserve"> ://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vliyanie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informatsionnyh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tehnologiy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kognitivnoe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razvitie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detey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obzor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sovremennyh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issledovaniy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</w:p>
    <w:p w:rsidR="00EE5A32" w:rsidRPr="00AA0220" w:rsidRDefault="00EE5A32" w:rsidP="00A60DEB">
      <w:pPr>
        <w:pStyle w:val="a3"/>
        <w:numPr>
          <w:ilvl w:val="0"/>
          <w:numId w:val="3"/>
        </w:numPr>
        <w:spacing w:after="0" w:line="240" w:lineRule="auto"/>
        <w:ind w:left="-142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0220">
        <w:rPr>
          <w:rFonts w:ascii="Times New Roman" w:hAnsi="Times New Roman" w:cs="Times New Roman"/>
          <w:sz w:val="28"/>
          <w:szCs w:val="28"/>
        </w:rPr>
        <w:t xml:space="preserve">Солдатова Г.У. Теславская О.И. Особенности использования цифровых технологий в семьях </w:t>
      </w:r>
      <w:r w:rsidR="008E4B66">
        <w:rPr>
          <w:rFonts w:ascii="Times New Roman" w:hAnsi="Times New Roman" w:cs="Times New Roman"/>
          <w:sz w:val="28"/>
          <w:szCs w:val="28"/>
        </w:rPr>
        <w:t>с детьми дошкольного и младшего</w:t>
      </w:r>
      <w:bookmarkStart w:id="0" w:name="_GoBack"/>
      <w:bookmarkEnd w:id="0"/>
      <w:r w:rsidRPr="00AA0220">
        <w:rPr>
          <w:rFonts w:ascii="Times New Roman" w:hAnsi="Times New Roman" w:cs="Times New Roman"/>
          <w:sz w:val="28"/>
          <w:szCs w:val="28"/>
        </w:rPr>
        <w:t xml:space="preserve"> школьного возраста // Национальный психологический журнал №4[36]/ - 2019. – </w:t>
      </w:r>
      <w:r w:rsidRPr="00AA022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A0220">
        <w:rPr>
          <w:rFonts w:ascii="Times New Roman" w:hAnsi="Times New Roman" w:cs="Times New Roman"/>
          <w:sz w:val="28"/>
          <w:szCs w:val="28"/>
        </w:rPr>
        <w:t xml:space="preserve">. 12-27. </w:t>
      </w:r>
      <w:hyperlink r:id="rId9" w:history="1">
        <w:r w:rsidRPr="00AA02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Pr="00AA0220">
          <w:rPr>
            <w:rStyle w:val="a4"/>
            <w:rFonts w:ascii="Times New Roman" w:hAnsi="Times New Roman" w:cs="Times New Roman"/>
            <w:sz w:val="28"/>
            <w:szCs w:val="28"/>
          </w:rPr>
          <w:t xml:space="preserve"> //cyberleninka.ru/article/n/osobennosti-ispolzovaniya-tsifrovyh-tehnologiy-v-semyah-s-detmi-doshkolnogo-i-mladshego-shkolnogo-vozrasta/viewer</w:t>
        </w:r>
      </w:hyperlink>
    </w:p>
    <w:p w:rsidR="00AA0220" w:rsidRPr="00AA0220" w:rsidRDefault="00AA0220" w:rsidP="00A60DEB">
      <w:pPr>
        <w:pStyle w:val="a3"/>
        <w:numPr>
          <w:ilvl w:val="0"/>
          <w:numId w:val="3"/>
        </w:numPr>
        <w:spacing w:after="0" w:line="240" w:lineRule="auto"/>
        <w:ind w:left="-142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0220">
        <w:rPr>
          <w:rFonts w:ascii="Times New Roman" w:hAnsi="Times New Roman" w:cs="Times New Roman"/>
          <w:sz w:val="28"/>
          <w:szCs w:val="28"/>
        </w:rPr>
        <w:t xml:space="preserve">Тимофеева Л.Л., Королева Н.И. </w:t>
      </w:r>
      <w:r w:rsidRPr="00AA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научить педагогов оценивать безопасность книг и мультфильмов для детей. Семинар-практикум </w:t>
      </w:r>
      <w:r w:rsidRPr="00AA0220">
        <w:rPr>
          <w:rFonts w:ascii="Times New Roman" w:hAnsi="Times New Roman" w:cs="Times New Roman"/>
          <w:sz w:val="28"/>
          <w:szCs w:val="28"/>
        </w:rPr>
        <w:t xml:space="preserve">// Справочник старшего воспитателя. - 2021. - №2. </w:t>
      </w:r>
    </w:p>
    <w:p w:rsidR="00AA0220" w:rsidRPr="00AA0220" w:rsidRDefault="00AA0220" w:rsidP="00A60DEB">
      <w:pPr>
        <w:pStyle w:val="a3"/>
        <w:numPr>
          <w:ilvl w:val="0"/>
          <w:numId w:val="3"/>
        </w:numPr>
        <w:spacing w:after="0" w:line="240" w:lineRule="auto"/>
        <w:ind w:left="-142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0220">
        <w:rPr>
          <w:rFonts w:ascii="Times New Roman" w:hAnsi="Times New Roman" w:cs="Times New Roman"/>
          <w:sz w:val="28"/>
          <w:szCs w:val="28"/>
        </w:rPr>
        <w:t xml:space="preserve">Тимофеева Л.Л., Королева Н.И. </w:t>
      </w:r>
      <w:r w:rsidRPr="00AA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Критерии и карты оценки, чтобы проверить информационную безопасность презентаций, видео</w:t>
      </w:r>
      <w:r w:rsidRPr="00AA02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книг в детском саду</w:t>
      </w:r>
      <w:r w:rsidRPr="00AA0220">
        <w:rPr>
          <w:rFonts w:ascii="Times New Roman" w:hAnsi="Times New Roman" w:cs="Times New Roman"/>
          <w:sz w:val="28"/>
          <w:szCs w:val="28"/>
        </w:rPr>
        <w:t xml:space="preserve">// Справочник старшего воспитателя. - 2021. - №4. </w:t>
      </w:r>
    </w:p>
    <w:p w:rsidR="00EE5A32" w:rsidRPr="00AA0220" w:rsidRDefault="007E7950" w:rsidP="00A60DEB">
      <w:pPr>
        <w:pStyle w:val="a3"/>
        <w:numPr>
          <w:ilvl w:val="0"/>
          <w:numId w:val="3"/>
        </w:numPr>
        <w:spacing w:after="0" w:line="240" w:lineRule="auto"/>
        <w:ind w:left="-142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0220">
        <w:rPr>
          <w:rFonts w:ascii="Times New Roman" w:hAnsi="Times New Roman" w:cs="Times New Roman"/>
          <w:sz w:val="28"/>
          <w:szCs w:val="28"/>
        </w:rPr>
        <w:t>Тимофеева Л</w:t>
      </w:r>
      <w:r w:rsidR="00EE5A32" w:rsidRPr="00AA0220">
        <w:rPr>
          <w:rFonts w:ascii="Times New Roman" w:hAnsi="Times New Roman" w:cs="Times New Roman"/>
          <w:sz w:val="28"/>
          <w:szCs w:val="28"/>
        </w:rPr>
        <w:t xml:space="preserve">.Л., </w:t>
      </w:r>
      <w:r w:rsidRPr="00AA0220">
        <w:rPr>
          <w:rFonts w:ascii="Times New Roman" w:hAnsi="Times New Roman" w:cs="Times New Roman"/>
          <w:sz w:val="28"/>
          <w:szCs w:val="28"/>
        </w:rPr>
        <w:t>Королева Н</w:t>
      </w:r>
      <w:r w:rsidR="00EE5A32" w:rsidRPr="00AA0220">
        <w:rPr>
          <w:rFonts w:ascii="Times New Roman" w:hAnsi="Times New Roman" w:cs="Times New Roman"/>
          <w:sz w:val="28"/>
          <w:szCs w:val="28"/>
        </w:rPr>
        <w:t>.И.</w:t>
      </w:r>
      <w:r w:rsidRPr="00AA0220">
        <w:rPr>
          <w:rFonts w:ascii="Times New Roman" w:hAnsi="Times New Roman" w:cs="Times New Roman"/>
          <w:sz w:val="28"/>
          <w:szCs w:val="28"/>
        </w:rPr>
        <w:t xml:space="preserve"> От чего надо защищать детей // Справочник старшего воспитателя. - 2021. - №6. </w:t>
      </w:r>
    </w:p>
    <w:p w:rsidR="00573B9E" w:rsidRDefault="00573B9E" w:rsidP="00573B9E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73B9E" w:rsidRDefault="00573B9E" w:rsidP="00573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оценки </w:t>
      </w:r>
      <w:r w:rsidR="00A60DEB">
        <w:rPr>
          <w:rFonts w:ascii="Times New Roman" w:hAnsi="Times New Roman" w:cs="Times New Roman"/>
          <w:b/>
          <w:sz w:val="28"/>
          <w:szCs w:val="28"/>
        </w:rPr>
        <w:t>информационной безопасности конкретного вида печатной или аудиовизуальной продукции</w:t>
      </w:r>
    </w:p>
    <w:p w:rsidR="00573B9E" w:rsidRDefault="00573B9E" w:rsidP="00573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(Л.Л. Тимофеева, Н.И. Королева)</w:t>
      </w:r>
    </w:p>
    <w:p w:rsidR="00573B9E" w:rsidRPr="00A60DEB" w:rsidRDefault="00573B9E" w:rsidP="0057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B9E" w:rsidRPr="00573B9E" w:rsidRDefault="00573B9E" w:rsidP="00573B9E">
      <w:pPr>
        <w:shd w:val="clear" w:color="auto" w:fill="FFFFFF" w:themeFill="background1"/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sz w:val="28"/>
          <w:szCs w:val="28"/>
          <w:u w:val="thick"/>
        </w:rPr>
      </w:pPr>
      <w:r w:rsidRPr="00573B9E">
        <w:rPr>
          <w:rFonts w:ascii="Times New Roman" w:hAnsi="Times New Roman" w:cs="Times New Roman"/>
          <w:sz w:val="28"/>
          <w:szCs w:val="28"/>
        </w:rPr>
        <w:t>Укажите вид продукции:______________________</w:t>
      </w:r>
      <w:r w:rsidR="00A60DEB">
        <w:rPr>
          <w:rFonts w:ascii="Times New Roman" w:hAnsi="Times New Roman" w:cs="Times New Roman"/>
          <w:sz w:val="28"/>
          <w:szCs w:val="28"/>
        </w:rPr>
        <w:t>____________________</w:t>
      </w:r>
    </w:p>
    <w:p w:rsidR="00573B9E" w:rsidRPr="00573B9E" w:rsidRDefault="00573B9E" w:rsidP="00573B9E">
      <w:pPr>
        <w:spacing w:after="200" w:line="276" w:lineRule="auto"/>
        <w:rPr>
          <w:noProof/>
          <w:lang w:eastAsia="ru-RU"/>
        </w:rPr>
      </w:pPr>
    </w:p>
    <w:tbl>
      <w:tblPr>
        <w:tblW w:w="93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2"/>
        <w:gridCol w:w="709"/>
        <w:gridCol w:w="683"/>
      </w:tblGrid>
      <w:tr w:rsidR="00573B9E" w:rsidRPr="00573B9E" w:rsidTr="00A60DEB">
        <w:trPr>
          <w:trHeight w:val="60"/>
          <w:tblHeader/>
        </w:trPr>
        <w:tc>
          <w:tcPr>
            <w:tcW w:w="7962" w:type="dxa"/>
            <w:vMerge w:val="restart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73B9E" w:rsidRPr="00573B9E" w:rsidRDefault="00573B9E" w:rsidP="00573B9E">
            <w:pPr>
              <w:suppressAutoHyphens/>
              <w:autoSpaceDE w:val="0"/>
              <w:autoSpaceDN w:val="0"/>
              <w:adjustRightInd w:val="0"/>
              <w:spacing w:after="200" w:line="20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392" w:type="dxa"/>
            <w:gridSpan w:val="2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73B9E" w:rsidRPr="00573B9E" w:rsidRDefault="00573B9E" w:rsidP="00573B9E">
            <w:pPr>
              <w:suppressAutoHyphens/>
              <w:autoSpaceDE w:val="0"/>
              <w:autoSpaceDN w:val="0"/>
              <w:adjustRightInd w:val="0"/>
              <w:spacing w:after="200" w:line="20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573B9E" w:rsidRPr="00573B9E" w:rsidTr="00A60DEB">
        <w:trPr>
          <w:trHeight w:val="277"/>
          <w:tblHeader/>
        </w:trPr>
        <w:tc>
          <w:tcPr>
            <w:tcW w:w="7962" w:type="dxa"/>
            <w:vMerge/>
            <w:shd w:val="clear" w:color="auto" w:fill="auto"/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73B9E" w:rsidRPr="00573B9E" w:rsidRDefault="00573B9E" w:rsidP="00573B9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73B9E" w:rsidRPr="00573B9E" w:rsidRDefault="00573B9E" w:rsidP="00573B9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73B9E" w:rsidRPr="00573B9E" w:rsidTr="008402D7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73B9E" w:rsidRPr="00573B9E" w:rsidRDefault="00573B9E" w:rsidP="00573B9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возрастной маркировки </w:t>
            </w:r>
          </w:p>
        </w:tc>
      </w:tr>
      <w:tr w:rsidR="00573B9E" w:rsidRPr="00573B9E" w:rsidTr="00A60DEB">
        <w:trPr>
          <w:trHeight w:val="347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Есть ли возрастная маркировка 0+ от произво</w:t>
            </w:r>
            <w:r w:rsidR="00A60DEB">
              <w:rPr>
                <w:rFonts w:ascii="Times New Roman" w:hAnsi="Times New Roman" w:cs="Times New Roman"/>
                <w:sz w:val="28"/>
                <w:szCs w:val="28"/>
              </w:rPr>
              <w:t xml:space="preserve">дителя, комиссии детского сада 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или приглашенного эксперта?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347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2. Есть ли возрастная маркировка 6+ от произв</w:t>
            </w:r>
            <w:r w:rsidR="00A60DEB">
              <w:rPr>
                <w:rFonts w:ascii="Times New Roman" w:hAnsi="Times New Roman" w:cs="Times New Roman"/>
                <w:sz w:val="28"/>
                <w:szCs w:val="28"/>
              </w:rPr>
              <w:t xml:space="preserve">одителя, комиссии детского сада 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или приглашенного эксперта?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8402D7">
        <w:trPr>
          <w:trHeight w:val="359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Примечание.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продукт безопасен и подходит для работы с детьми по данному критерию, 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br/>
              <w:t>если на вопросы 1 или 2 вы ответили «Да».</w:t>
            </w:r>
          </w:p>
        </w:tc>
      </w:tr>
      <w:tr w:rsidR="00573B9E" w:rsidRPr="00573B9E" w:rsidTr="008402D7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73B9E" w:rsidRPr="00573B9E" w:rsidRDefault="00573B9E" w:rsidP="00573B9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b/>
                <w:sz w:val="28"/>
                <w:szCs w:val="28"/>
              </w:rPr>
              <w:t>Сцены жестокости, насилия</w:t>
            </w: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 xml:space="preserve">1. Есть ли в информационном продукте сцены жестокости, насилия? 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2. Носит ли изображение или описание насилия, жестокости натуралистичный, долговременный характер?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 Осуществляется ли насилие, проявляется ли жестокость привлекательным, положительным героем?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 Обосновывается или оправдывается ли допустимость насилия, рассматривается ли оно как доблесть?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5. Выражается ли осуждение насилия или отрицательное,</w:t>
            </w:r>
            <w:r w:rsidR="00A60DEB">
              <w:rPr>
                <w:rFonts w:ascii="Times New Roman" w:hAnsi="Times New Roman" w:cs="Times New Roman"/>
                <w:sz w:val="28"/>
                <w:szCs w:val="28"/>
              </w:rPr>
              <w:t xml:space="preserve"> осуждающее отношение к лицам, 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 xml:space="preserve">которые его совершают? 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6. Содержится ли в продукте идея торжества добра над злом?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7. Демонстрируется ли альтернативный насилию способ разрешения ситуации, конфликта?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8. Выражается ли сострадание к жертве насилия?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8402D7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Примечание.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продукт безопасен и подходит для работы с детьми по данному критерию, 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br/>
              <w:t>если на вопросы 1–4 вы ответили «Нет», на вопросы 5–8 ответили «Да»</w:t>
            </w:r>
          </w:p>
        </w:tc>
      </w:tr>
      <w:tr w:rsidR="00573B9E" w:rsidRPr="00573B9E" w:rsidTr="008402D7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73B9E" w:rsidRPr="00573B9E" w:rsidRDefault="00573B9E" w:rsidP="00573B9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Демонстрация антиобщественных действий</w:t>
            </w: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 xml:space="preserve">1. Есть ли в информационном продукте антиобщественные действия? 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2. Обладают ли они эмоциональной привлекательностью?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Кажутся ли они безобидными, безнаказанными?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4. Осуществляют ли антиобщественные</w:t>
            </w:r>
            <w:r w:rsidR="00A60DEB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положительные герои, 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побуждая детей к их воспроизведению?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5. Имеют ли подобные действия вид инструкции?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6. Обосновывается или оправдывается ли допустимость таких действий?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7. Носят ли антиобщественные действия кратковременный или эпизодический характер?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8. Выражается ли осуждение таких действий или лиц, которые их совершают?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8402D7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Примечание.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продукт безопасен и подходит для работы с детьми по данному критерию, 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br/>
              <w:t>если на вопросы 1–6 вы ответили «Нет», на вопросы 7–8 ответили «Да»</w:t>
            </w:r>
          </w:p>
        </w:tc>
      </w:tr>
      <w:tr w:rsidR="00573B9E" w:rsidRPr="00573B9E" w:rsidTr="008402D7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73B9E" w:rsidRPr="00573B9E" w:rsidRDefault="00573B9E" w:rsidP="00573B9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Демонстрация моделей опасного для людей и природы поведения</w:t>
            </w: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1. Есть ли в данном информационном продукте модели опасного поведения, экстремальные виды деятельности?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2. Демонстрируют ли данные модели поведения положительные герои?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3. Рассматривается ли опасное поведение как нормальное, допустимое?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4. Вызывает ли опасное поведение у окружающих положительные эмоции?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A60DE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5. Носит ли представление модели опасного</w:t>
            </w:r>
            <w:r w:rsidR="00A60DE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характер инструкции 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(показываются детали такого поведения)?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6. Получает ли позитивное вознаграждение, достигае</w:t>
            </w:r>
            <w:r w:rsidR="00A60DEB">
              <w:rPr>
                <w:rFonts w:ascii="Times New Roman" w:hAnsi="Times New Roman" w:cs="Times New Roman"/>
                <w:sz w:val="28"/>
                <w:szCs w:val="28"/>
              </w:rPr>
              <w:t xml:space="preserve">т ли успешности герой, который 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демонстрирует рискованное поведение?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7. Показаны ли последствия нарушения правил безопасного поведения?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Осуждается ли опасное для индивида, окружающих людей, природы поведение?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8402D7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Примечание.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продукт безопасен и подходит для работы с детьми по данному критерию, 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br/>
              <w:t>если на вопросы 1–6 вы ответили «Нет», на вопросы 7–8 ответили «Да»</w:t>
            </w:r>
          </w:p>
        </w:tc>
      </w:tr>
      <w:tr w:rsidR="00573B9E" w:rsidRPr="00573B9E" w:rsidTr="008402D7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73B9E" w:rsidRPr="00573B9E" w:rsidRDefault="00573B9E" w:rsidP="00573B9E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b/>
                <w:sz w:val="28"/>
                <w:szCs w:val="28"/>
              </w:rPr>
              <w:t>Объекты, которые вызывают патологический страх, ужас, тревогу</w:t>
            </w: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1. Есть ли в данном информационном продукте объекты, которые вызывают патологический страх, ужас, тревогу?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2. Имеют ли персонажи обезображенный вид, проявляют ли агрессию?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 xml:space="preserve">3. Существует ли необходимость проведения беседы с </w:t>
            </w:r>
            <w:r w:rsidR="00A60DEB">
              <w:rPr>
                <w:rFonts w:ascii="Times New Roman" w:hAnsi="Times New Roman" w:cs="Times New Roman"/>
                <w:sz w:val="28"/>
                <w:szCs w:val="28"/>
              </w:rPr>
              <w:t xml:space="preserve">ребенком компетентным взрослым 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по итогам использования данного информационного продукта?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4. Оправдано ли наличие данных объектов жанром произведения?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5. Представлены ли они в сказочном, фантастическом, комедийном контексте?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A60DEB">
        <w:trPr>
          <w:trHeight w:val="120"/>
        </w:trPr>
        <w:tc>
          <w:tcPr>
            <w:tcW w:w="796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6. Представлены ли они как заведомо вымышленные пе</w:t>
            </w:r>
            <w:r w:rsidR="00A60DEB">
              <w:rPr>
                <w:rFonts w:ascii="Times New Roman" w:hAnsi="Times New Roman" w:cs="Times New Roman"/>
                <w:sz w:val="28"/>
                <w:szCs w:val="28"/>
              </w:rPr>
              <w:t xml:space="preserve">рсонажи, которых не может быть 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>в реальной жизни?</w:t>
            </w:r>
          </w:p>
        </w:tc>
        <w:tc>
          <w:tcPr>
            <w:tcW w:w="70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9E" w:rsidRPr="00573B9E" w:rsidTr="008402D7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73B9E" w:rsidRPr="00573B9E" w:rsidRDefault="00573B9E" w:rsidP="00573B9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Примечание.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продукт безопасен и подходит для работы с детьми по данному критерию, </w:t>
            </w:r>
            <w:r w:rsidRPr="00573B9E">
              <w:rPr>
                <w:rFonts w:ascii="Times New Roman" w:hAnsi="Times New Roman" w:cs="Times New Roman"/>
                <w:sz w:val="28"/>
                <w:szCs w:val="28"/>
              </w:rPr>
              <w:br/>
              <w:t>если на вопросы 1–3 вы ответили «Нет», на вопросы 4–6 ответили «Да»</w:t>
            </w:r>
          </w:p>
        </w:tc>
      </w:tr>
    </w:tbl>
    <w:p w:rsidR="00573B9E" w:rsidRPr="00A60DEB" w:rsidRDefault="00573B9E" w:rsidP="00573B9E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220" w:rsidRPr="00A60DEB" w:rsidRDefault="00AA0220" w:rsidP="00AA02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32" w:rsidRPr="00A60DEB" w:rsidRDefault="00EE5A32" w:rsidP="00EE5A32">
      <w:pPr>
        <w:pStyle w:val="a3"/>
        <w:spacing w:after="120" w:line="240" w:lineRule="auto"/>
        <w:contextualSpacing w:val="0"/>
        <w:rPr>
          <w:sz w:val="28"/>
          <w:szCs w:val="28"/>
        </w:rPr>
      </w:pPr>
    </w:p>
    <w:p w:rsidR="00290DD3" w:rsidRPr="00A60DEB" w:rsidRDefault="00290DD3" w:rsidP="00B64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0DD3" w:rsidRPr="00A6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94" w:rsidRDefault="00215494" w:rsidP="00573B9E">
      <w:pPr>
        <w:spacing w:after="0" w:line="240" w:lineRule="auto"/>
      </w:pPr>
      <w:r>
        <w:separator/>
      </w:r>
    </w:p>
  </w:endnote>
  <w:endnote w:type="continuationSeparator" w:id="0">
    <w:p w:rsidR="00215494" w:rsidRDefault="00215494" w:rsidP="0057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94" w:rsidRDefault="00215494" w:rsidP="00573B9E">
      <w:pPr>
        <w:spacing w:after="0" w:line="240" w:lineRule="auto"/>
      </w:pPr>
      <w:r>
        <w:separator/>
      </w:r>
    </w:p>
  </w:footnote>
  <w:footnote w:type="continuationSeparator" w:id="0">
    <w:p w:rsidR="00215494" w:rsidRDefault="00215494" w:rsidP="00573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57A8"/>
    <w:multiLevelType w:val="hybridMultilevel"/>
    <w:tmpl w:val="17DEF57E"/>
    <w:lvl w:ilvl="0" w:tplc="5F886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582FFC"/>
    <w:multiLevelType w:val="hybridMultilevel"/>
    <w:tmpl w:val="340A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5282F"/>
    <w:multiLevelType w:val="hybridMultilevel"/>
    <w:tmpl w:val="BBEA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5313C"/>
    <w:multiLevelType w:val="hybridMultilevel"/>
    <w:tmpl w:val="D218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A5B9C"/>
    <w:multiLevelType w:val="hybridMultilevel"/>
    <w:tmpl w:val="8CA2B7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4B68C9"/>
    <w:multiLevelType w:val="hybridMultilevel"/>
    <w:tmpl w:val="126E52B6"/>
    <w:lvl w:ilvl="0" w:tplc="AA3E9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4464DA"/>
    <w:multiLevelType w:val="hybridMultilevel"/>
    <w:tmpl w:val="296C87FC"/>
    <w:lvl w:ilvl="0" w:tplc="70EA3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30046"/>
    <w:multiLevelType w:val="hybridMultilevel"/>
    <w:tmpl w:val="2D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87BEB"/>
    <w:multiLevelType w:val="hybridMultilevel"/>
    <w:tmpl w:val="57247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B6BA9"/>
    <w:multiLevelType w:val="hybridMultilevel"/>
    <w:tmpl w:val="4AC25E4C"/>
    <w:lvl w:ilvl="0" w:tplc="0248C3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39"/>
    <w:rsid w:val="00125777"/>
    <w:rsid w:val="00215494"/>
    <w:rsid w:val="00245433"/>
    <w:rsid w:val="00290DD3"/>
    <w:rsid w:val="003F02FC"/>
    <w:rsid w:val="0040263E"/>
    <w:rsid w:val="004F297F"/>
    <w:rsid w:val="00555B3A"/>
    <w:rsid w:val="00573B9E"/>
    <w:rsid w:val="005D794F"/>
    <w:rsid w:val="00620F55"/>
    <w:rsid w:val="006348C9"/>
    <w:rsid w:val="0064744E"/>
    <w:rsid w:val="00665EC0"/>
    <w:rsid w:val="006D7DCE"/>
    <w:rsid w:val="00717F54"/>
    <w:rsid w:val="00781CE8"/>
    <w:rsid w:val="007B3B27"/>
    <w:rsid w:val="007D2D8E"/>
    <w:rsid w:val="007E7950"/>
    <w:rsid w:val="008E4B66"/>
    <w:rsid w:val="00904909"/>
    <w:rsid w:val="00A60DEB"/>
    <w:rsid w:val="00A71845"/>
    <w:rsid w:val="00AA0220"/>
    <w:rsid w:val="00AF2AA4"/>
    <w:rsid w:val="00B641E5"/>
    <w:rsid w:val="00B65147"/>
    <w:rsid w:val="00B717FB"/>
    <w:rsid w:val="00C00AD8"/>
    <w:rsid w:val="00C541DE"/>
    <w:rsid w:val="00DC31FA"/>
    <w:rsid w:val="00DE525D"/>
    <w:rsid w:val="00E45689"/>
    <w:rsid w:val="00EE5A32"/>
    <w:rsid w:val="00F00039"/>
    <w:rsid w:val="00F5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2A2C"/>
  <w15:chartTrackingRefBased/>
  <w15:docId w15:val="{4081610F-C67F-4F75-8734-424E5470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0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1E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4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FootNOTE">
    <w:name w:val="14FootNOTE"/>
    <w:basedOn w:val="a"/>
    <w:next w:val="a"/>
    <w:uiPriority w:val="99"/>
    <w:rsid w:val="00573B9E"/>
    <w:pPr>
      <w:autoSpaceDE w:val="0"/>
      <w:autoSpaceDN w:val="0"/>
      <w:adjustRightInd w:val="0"/>
      <w:spacing w:after="0" w:line="288" w:lineRule="auto"/>
      <w:ind w:left="227" w:hanging="227"/>
      <w:textAlignment w:val="center"/>
    </w:pPr>
    <w:rPr>
      <w:rFonts w:ascii="Myriad Pro" w:hAnsi="Myriad Pro" w:cs="Myriad Pro"/>
      <w:color w:val="323232"/>
      <w:sz w:val="16"/>
      <w:szCs w:val="16"/>
    </w:rPr>
  </w:style>
  <w:style w:type="character" w:customStyle="1" w:styleId="Italic">
    <w:name w:val="Italic"/>
    <w:uiPriority w:val="99"/>
    <w:rsid w:val="00573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vliyanie-informatsionnyh-tehnologiy-na-kognitivnoe-razvitie-detey-obzor-sovremennyh-issledovaniy/view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stya.babus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osobennosti-ispolzovaniya-tsifrovyh-tehnologiy-v-semyah-s-detmi-doshkolnogo-i-mladshego-shkolnogo-vozrasta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2024-03-28T11:16:00Z</dcterms:created>
  <dcterms:modified xsi:type="dcterms:W3CDTF">2024-04-22T13:17:00Z</dcterms:modified>
</cp:coreProperties>
</file>